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8E1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ЛЕКЦИЯ 3</w:t>
      </w:r>
    </w:p>
    <w:p w:rsidR="009268E1" w:rsidRPr="000653D9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r w:rsidRPr="000653D9">
        <w:rPr>
          <w:rFonts w:ascii="Times New Roman" w:hAnsi="Times New Roman"/>
          <w:i w:val="0"/>
        </w:rPr>
        <w:t xml:space="preserve">1.5 </w:t>
      </w:r>
      <w:proofErr w:type="spellStart"/>
      <w:r w:rsidRPr="000653D9">
        <w:rPr>
          <w:rFonts w:ascii="Times New Roman" w:hAnsi="Times New Roman"/>
          <w:i w:val="0"/>
        </w:rPr>
        <w:t>Коагулирование</w:t>
      </w:r>
      <w:proofErr w:type="spellEnd"/>
    </w:p>
    <w:p w:rsidR="009268E1" w:rsidRDefault="009268E1" w:rsidP="009268E1">
      <w:pPr>
        <w:ind w:firstLine="709"/>
        <w:jc w:val="center"/>
        <w:rPr>
          <w:b/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Осветление воды может быть достигнуто путем отстаивания и фильтрования.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Отстаивание может быть простым механическим, когда очищаемая вода проходит через отстойники с малой скоростью. Время осаждения взвешенных частиц зависит от их размеров. Чем мельче частица, тем больше времени требуется для ее осаждения. Коллоидные частицы могут находиться во взвешенном состоянии неопределенно долго.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A2178E">
        <w:rPr>
          <w:sz w:val="28"/>
          <w:szCs w:val="28"/>
        </w:rPr>
        <w:t xml:space="preserve">ля </w:t>
      </w:r>
      <w:r>
        <w:rPr>
          <w:sz w:val="28"/>
          <w:szCs w:val="28"/>
        </w:rPr>
        <w:t>их осаждения, а также вообще для ускорения процесса осаждения</w:t>
      </w:r>
      <w:r w:rsidRPr="00A2178E">
        <w:rPr>
          <w:sz w:val="28"/>
          <w:szCs w:val="28"/>
        </w:rPr>
        <w:t xml:space="preserve"> применяют </w:t>
      </w:r>
      <w:proofErr w:type="spellStart"/>
      <w:r w:rsidRPr="00A2178E">
        <w:rPr>
          <w:sz w:val="28"/>
          <w:szCs w:val="28"/>
        </w:rPr>
        <w:t>коагули</w:t>
      </w:r>
      <w:r w:rsidRPr="00A2178E">
        <w:rPr>
          <w:sz w:val="28"/>
          <w:szCs w:val="28"/>
        </w:rPr>
        <w:softHyphen/>
        <w:t>рование</w:t>
      </w:r>
      <w:proofErr w:type="spellEnd"/>
      <w:r w:rsidRPr="00A2178E">
        <w:rPr>
          <w:sz w:val="28"/>
          <w:szCs w:val="28"/>
        </w:rPr>
        <w:t xml:space="preserve"> взвеси</w:t>
      </w:r>
      <w:r>
        <w:rPr>
          <w:sz w:val="28"/>
          <w:szCs w:val="28"/>
        </w:rPr>
        <w:t>,</w:t>
      </w:r>
      <w:r w:rsidRPr="00A2178E">
        <w:rPr>
          <w:sz w:val="28"/>
          <w:szCs w:val="28"/>
        </w:rPr>
        <w:t xml:space="preserve"> т. е. введени</w:t>
      </w:r>
      <w:r>
        <w:rPr>
          <w:sz w:val="28"/>
          <w:szCs w:val="28"/>
        </w:rPr>
        <w:t>е</w:t>
      </w:r>
      <w:r w:rsidRPr="00A2178E">
        <w:rPr>
          <w:sz w:val="28"/>
          <w:szCs w:val="28"/>
        </w:rPr>
        <w:t xml:space="preserve"> в воду химического вещества — коагулянта</w:t>
      </w:r>
      <w:r>
        <w:rPr>
          <w:sz w:val="28"/>
          <w:szCs w:val="28"/>
        </w:rPr>
        <w:t>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Коагулирование</w:t>
      </w:r>
      <w:proofErr w:type="spellEnd"/>
      <w:r>
        <w:rPr>
          <w:sz w:val="28"/>
          <w:szCs w:val="28"/>
        </w:rPr>
        <w:t xml:space="preserve"> способствует повышению эффективности процесса фильтрования воды.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Иногда </w:t>
      </w:r>
      <w:proofErr w:type="spellStart"/>
      <w:r w:rsidRPr="00A2178E">
        <w:rPr>
          <w:sz w:val="28"/>
          <w:szCs w:val="28"/>
        </w:rPr>
        <w:t>коагулирование</w:t>
      </w:r>
      <w:proofErr w:type="spellEnd"/>
      <w:r w:rsidRPr="00A2178E">
        <w:rPr>
          <w:sz w:val="28"/>
          <w:szCs w:val="28"/>
        </w:rPr>
        <w:t xml:space="preserve"> уменьшает привкус и запах воды, если они вызываются коллоидными веществами.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spellStart"/>
      <w:r>
        <w:rPr>
          <w:sz w:val="28"/>
          <w:szCs w:val="28"/>
        </w:rPr>
        <w:t>коагулировании</w:t>
      </w:r>
      <w:proofErr w:type="spellEnd"/>
      <w:r>
        <w:rPr>
          <w:sz w:val="28"/>
          <w:szCs w:val="28"/>
        </w:rPr>
        <w:t xml:space="preserve"> происходит укрупнение частиц дисперсной системы вследствие их слипания. Слипание происходит под действием сил притяжения  между частицами, которое возникает в результате обработки воды коагулянтом.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широко применяемыми коагулянтами являются сернокислый алюминий, железный купорос и хлорное железо. Обычно их применяют в растворенном состоянии. 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F738BC">
        <w:rPr>
          <w:b/>
          <w:sz w:val="28"/>
          <w:szCs w:val="28"/>
        </w:rPr>
        <w:t>Сернокислый алюминий</w:t>
      </w:r>
      <w:r w:rsidRPr="00A2178E">
        <w:rPr>
          <w:sz w:val="28"/>
          <w:szCs w:val="28"/>
        </w:rPr>
        <w:t xml:space="preserve"> </w:t>
      </w:r>
      <w:r w:rsidRPr="00F738BC">
        <w:rPr>
          <w:sz w:val="28"/>
          <w:szCs w:val="28"/>
        </w:rPr>
        <w:t>(сульфат алюминия, глинозем) - А1</w:t>
      </w:r>
      <w:r w:rsidRPr="005C21A3">
        <w:rPr>
          <w:sz w:val="28"/>
          <w:szCs w:val="28"/>
          <w:vertAlign w:val="subscript"/>
        </w:rPr>
        <w:t>2</w:t>
      </w:r>
      <w:r w:rsidRPr="00F738BC">
        <w:rPr>
          <w:sz w:val="28"/>
          <w:szCs w:val="28"/>
        </w:rPr>
        <w:t>(SО</w:t>
      </w:r>
      <w:r w:rsidRPr="005C21A3">
        <w:rPr>
          <w:sz w:val="28"/>
          <w:szCs w:val="28"/>
          <w:vertAlign w:val="subscript"/>
        </w:rPr>
        <w:t>4</w:t>
      </w:r>
      <w:r w:rsidRPr="00F738BC">
        <w:rPr>
          <w:sz w:val="28"/>
          <w:szCs w:val="28"/>
        </w:rPr>
        <w:t>)</w:t>
      </w:r>
      <w:r w:rsidRPr="005C21A3">
        <w:rPr>
          <w:sz w:val="28"/>
          <w:szCs w:val="28"/>
          <w:vertAlign w:val="subscript"/>
        </w:rPr>
        <w:t>3</w:t>
      </w:r>
      <w:r w:rsidRPr="00F738BC">
        <w:rPr>
          <w:sz w:val="28"/>
          <w:szCs w:val="28"/>
        </w:rPr>
        <w:t>х18Н</w:t>
      </w:r>
      <w:r w:rsidRPr="005C21A3">
        <w:rPr>
          <w:sz w:val="28"/>
          <w:szCs w:val="28"/>
          <w:vertAlign w:val="subscript"/>
        </w:rPr>
        <w:t>2</w:t>
      </w:r>
      <w:r w:rsidRPr="00F738BC">
        <w:rPr>
          <w:sz w:val="28"/>
          <w:szCs w:val="28"/>
        </w:rPr>
        <w:t xml:space="preserve">О. </w:t>
      </w:r>
      <w:r w:rsidRPr="00A2178E">
        <w:rPr>
          <w:sz w:val="28"/>
          <w:szCs w:val="28"/>
        </w:rPr>
        <w:t>Обычно приме</w:t>
      </w:r>
      <w:r w:rsidRPr="00A2178E">
        <w:rPr>
          <w:sz w:val="28"/>
          <w:szCs w:val="28"/>
        </w:rPr>
        <w:softHyphen/>
        <w:t>няют неочищенный глинозем, который содержит 33% безводного серн</w:t>
      </w:r>
      <w:r>
        <w:rPr>
          <w:sz w:val="28"/>
          <w:szCs w:val="28"/>
        </w:rPr>
        <w:t>о</w:t>
      </w:r>
      <w:r>
        <w:rPr>
          <w:sz w:val="28"/>
          <w:szCs w:val="28"/>
        </w:rPr>
        <w:softHyphen/>
        <w:t>кислого алюминия и очищенный продукт, содержащий 50% чистого сульфата алюминия.</w:t>
      </w:r>
      <w:r w:rsidRPr="00D77FE5">
        <w:rPr>
          <w:sz w:val="28"/>
          <w:szCs w:val="28"/>
        </w:rPr>
        <w:t xml:space="preserve"> </w:t>
      </w:r>
      <w:r w:rsidRPr="00A2178E">
        <w:rPr>
          <w:sz w:val="28"/>
          <w:szCs w:val="28"/>
        </w:rPr>
        <w:t xml:space="preserve">В результате </w:t>
      </w:r>
      <w:proofErr w:type="spellStart"/>
      <w:r w:rsidRPr="00A2178E">
        <w:rPr>
          <w:sz w:val="28"/>
          <w:szCs w:val="28"/>
        </w:rPr>
        <w:t>коагулирования</w:t>
      </w:r>
      <w:proofErr w:type="spellEnd"/>
      <w:r w:rsidRPr="00A2178E">
        <w:rPr>
          <w:sz w:val="28"/>
          <w:szCs w:val="28"/>
        </w:rPr>
        <w:t xml:space="preserve"> глиноземом происходит и обесцвечи</w:t>
      </w:r>
      <w:r w:rsidRPr="00A2178E">
        <w:rPr>
          <w:sz w:val="28"/>
          <w:szCs w:val="28"/>
        </w:rPr>
        <w:softHyphen/>
        <w:t xml:space="preserve">вание воды вследствие сорбции хлопьями </w:t>
      </w:r>
      <w:r>
        <w:rPr>
          <w:sz w:val="28"/>
          <w:szCs w:val="28"/>
        </w:rPr>
        <w:t>коагулянта</w:t>
      </w:r>
      <w:r w:rsidRPr="00A2178E">
        <w:rPr>
          <w:sz w:val="28"/>
          <w:szCs w:val="28"/>
        </w:rPr>
        <w:t xml:space="preserve"> ве</w:t>
      </w:r>
      <w:r w:rsidRPr="00A2178E">
        <w:rPr>
          <w:sz w:val="28"/>
          <w:szCs w:val="28"/>
        </w:rPr>
        <w:softHyphen/>
        <w:t>ществ, вызывающих цветность воды.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2452A4">
        <w:rPr>
          <w:b/>
          <w:sz w:val="28"/>
          <w:szCs w:val="28"/>
        </w:rPr>
        <w:t>Хлорное железо</w:t>
      </w:r>
      <w:r>
        <w:rPr>
          <w:sz w:val="28"/>
          <w:szCs w:val="28"/>
        </w:rPr>
        <w:t xml:space="preserve"> </w:t>
      </w:r>
      <w:proofErr w:type="spellStart"/>
      <w:r w:rsidRPr="00B72FBC">
        <w:rPr>
          <w:b/>
          <w:sz w:val="28"/>
          <w:szCs w:val="28"/>
        </w:rPr>
        <w:t>Fe</w:t>
      </w:r>
      <w:r>
        <w:rPr>
          <w:b/>
          <w:sz w:val="28"/>
          <w:szCs w:val="28"/>
          <w:lang w:val="en-US"/>
        </w:rPr>
        <w:t>Cl</w:t>
      </w:r>
      <w:proofErr w:type="spellEnd"/>
      <w:r w:rsidRPr="00B72FBC">
        <w:rPr>
          <w:b/>
          <w:sz w:val="28"/>
          <w:szCs w:val="28"/>
          <w:vertAlign w:val="subscript"/>
        </w:rPr>
        <w:t>3</w:t>
      </w:r>
      <w:r w:rsidRPr="00B72FBC">
        <w:rPr>
          <w:b/>
          <w:sz w:val="28"/>
          <w:szCs w:val="28"/>
        </w:rPr>
        <w:t>х6Н</w:t>
      </w:r>
      <w:r w:rsidRPr="00B72FBC">
        <w:rPr>
          <w:b/>
          <w:sz w:val="28"/>
          <w:szCs w:val="28"/>
          <w:vertAlign w:val="subscript"/>
        </w:rPr>
        <w:t>2</w:t>
      </w:r>
      <w:r w:rsidRPr="00B72FBC">
        <w:rPr>
          <w:b/>
          <w:sz w:val="28"/>
          <w:szCs w:val="28"/>
        </w:rPr>
        <w:t>О</w:t>
      </w:r>
      <w:r w:rsidRPr="00A2178E">
        <w:rPr>
          <w:sz w:val="28"/>
          <w:szCs w:val="28"/>
        </w:rPr>
        <w:t xml:space="preserve"> быстро и хорошо растворяется в воде, образует крупные, быстро оседающие хлопья гидроокиси железа. Скорость осаждения этих хлопьев в 1,5 раза больше скорости осаждения хлопьев, образующихся </w:t>
      </w:r>
      <w:r>
        <w:rPr>
          <w:sz w:val="28"/>
          <w:szCs w:val="28"/>
        </w:rPr>
        <w:t>п</w:t>
      </w:r>
      <w:r w:rsidRPr="00A2178E">
        <w:rPr>
          <w:sz w:val="28"/>
          <w:szCs w:val="28"/>
        </w:rPr>
        <w:t xml:space="preserve">ри </w:t>
      </w:r>
      <w:proofErr w:type="spellStart"/>
      <w:r w:rsidRPr="00A2178E">
        <w:rPr>
          <w:sz w:val="28"/>
          <w:szCs w:val="28"/>
        </w:rPr>
        <w:t>коагулирова</w:t>
      </w:r>
      <w:r w:rsidRPr="00A2178E">
        <w:rPr>
          <w:sz w:val="28"/>
          <w:szCs w:val="28"/>
        </w:rPr>
        <w:softHyphen/>
        <w:t>нии</w:t>
      </w:r>
      <w:proofErr w:type="spellEnd"/>
      <w:r w:rsidRPr="00A2178E">
        <w:rPr>
          <w:sz w:val="28"/>
          <w:szCs w:val="28"/>
        </w:rPr>
        <w:t xml:space="preserve"> сернокислым алюминием. Хлорное железо дает хорошие результа</w:t>
      </w:r>
      <w:r w:rsidRPr="00A2178E">
        <w:rPr>
          <w:sz w:val="28"/>
          <w:szCs w:val="28"/>
        </w:rPr>
        <w:softHyphen/>
        <w:t>ты и при совместном применении его с сернокислым алюминием и из</w:t>
      </w:r>
      <w:r w:rsidRPr="00A2178E">
        <w:rPr>
          <w:sz w:val="28"/>
          <w:szCs w:val="28"/>
        </w:rPr>
        <w:softHyphen/>
        <w:t xml:space="preserve">вестью.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9B4B13">
        <w:rPr>
          <w:b/>
          <w:sz w:val="28"/>
          <w:szCs w:val="28"/>
        </w:rPr>
        <w:t>Железный купорос FeSO</w:t>
      </w:r>
      <w:r w:rsidRPr="009B4B13">
        <w:rPr>
          <w:b/>
          <w:sz w:val="28"/>
          <w:szCs w:val="28"/>
          <w:vertAlign w:val="subscript"/>
        </w:rPr>
        <w:t>4</w:t>
      </w:r>
      <w:r w:rsidRPr="009B4B13">
        <w:rPr>
          <w:b/>
          <w:sz w:val="28"/>
          <w:szCs w:val="28"/>
        </w:rPr>
        <w:t>х7Н2О</w:t>
      </w:r>
      <w:r w:rsidRPr="009B4B13">
        <w:rPr>
          <w:sz w:val="28"/>
          <w:szCs w:val="28"/>
        </w:rPr>
        <w:t>. При использовании железного</w:t>
      </w:r>
      <w:r w:rsidRPr="00A2178E">
        <w:rPr>
          <w:sz w:val="28"/>
          <w:szCs w:val="28"/>
        </w:rPr>
        <w:t xml:space="preserve"> купороса </w:t>
      </w:r>
      <w:r>
        <w:rPr>
          <w:sz w:val="28"/>
          <w:szCs w:val="28"/>
        </w:rPr>
        <w:t xml:space="preserve">процесс коагуляции </w:t>
      </w:r>
      <w:r w:rsidRPr="00A2178E">
        <w:rPr>
          <w:sz w:val="28"/>
          <w:szCs w:val="28"/>
        </w:rPr>
        <w:t xml:space="preserve">достаточно быстро проходит только при рН воды не ниже 8. Поэтому </w:t>
      </w:r>
      <w:r>
        <w:rPr>
          <w:sz w:val="28"/>
          <w:szCs w:val="28"/>
        </w:rPr>
        <w:t xml:space="preserve">иногда </w:t>
      </w:r>
      <w:r w:rsidRPr="00A2178E">
        <w:rPr>
          <w:sz w:val="28"/>
          <w:szCs w:val="28"/>
        </w:rPr>
        <w:t xml:space="preserve">приходится </w:t>
      </w:r>
      <w:r>
        <w:rPr>
          <w:sz w:val="28"/>
          <w:szCs w:val="28"/>
        </w:rPr>
        <w:t xml:space="preserve">воду подщелачивать, </w:t>
      </w:r>
      <w:proofErr w:type="spellStart"/>
      <w:r>
        <w:rPr>
          <w:sz w:val="28"/>
          <w:szCs w:val="28"/>
        </w:rPr>
        <w:t>т</w:t>
      </w:r>
      <w:proofErr w:type="gramStart"/>
      <w:r>
        <w:rPr>
          <w:sz w:val="28"/>
          <w:szCs w:val="28"/>
        </w:rPr>
        <w:t>.е</w:t>
      </w:r>
      <w:proofErr w:type="spellEnd"/>
      <w:proofErr w:type="gramEnd"/>
      <w:r>
        <w:rPr>
          <w:sz w:val="28"/>
          <w:szCs w:val="28"/>
        </w:rPr>
        <w:t xml:space="preserve"> </w:t>
      </w:r>
      <w:r w:rsidRPr="00A2178E">
        <w:rPr>
          <w:sz w:val="28"/>
          <w:szCs w:val="28"/>
        </w:rPr>
        <w:t xml:space="preserve">добавлять щелочь (гашеную известь). 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Дозу коагулянта устанавливают </w:t>
      </w:r>
      <w:proofErr w:type="gramStart"/>
      <w:r w:rsidRPr="00A2178E">
        <w:rPr>
          <w:sz w:val="28"/>
          <w:szCs w:val="28"/>
        </w:rPr>
        <w:t>пробным</w:t>
      </w:r>
      <w:proofErr w:type="gramEnd"/>
      <w:r w:rsidRPr="00A2178E">
        <w:rPr>
          <w:sz w:val="28"/>
          <w:szCs w:val="28"/>
        </w:rPr>
        <w:t xml:space="preserve"> </w:t>
      </w:r>
      <w:proofErr w:type="spellStart"/>
      <w:r w:rsidRPr="00A2178E">
        <w:rPr>
          <w:sz w:val="28"/>
          <w:szCs w:val="28"/>
        </w:rPr>
        <w:t>коагулированием</w:t>
      </w:r>
      <w:proofErr w:type="spellEnd"/>
      <w:r w:rsidRPr="00A2178E">
        <w:rPr>
          <w:sz w:val="28"/>
          <w:szCs w:val="28"/>
        </w:rPr>
        <w:t xml:space="preserve"> в лабо</w:t>
      </w:r>
      <w:r w:rsidRPr="00A2178E">
        <w:rPr>
          <w:sz w:val="28"/>
          <w:szCs w:val="28"/>
        </w:rPr>
        <w:softHyphen/>
        <w:t>раторных условиях.</w:t>
      </w:r>
    </w:p>
    <w:p w:rsidR="009268E1" w:rsidRPr="00A2178E" w:rsidRDefault="009268E1" w:rsidP="009268E1">
      <w:pPr>
        <w:ind w:firstLine="709"/>
        <w:jc w:val="both"/>
        <w:rPr>
          <w:sz w:val="28"/>
          <w:szCs w:val="28"/>
        </w:rPr>
      </w:pPr>
      <w:r w:rsidRPr="00A2178E">
        <w:rPr>
          <w:sz w:val="28"/>
          <w:szCs w:val="28"/>
        </w:rPr>
        <w:t xml:space="preserve">При отсутствии лабораторных данных согласно СНиП дозу </w:t>
      </w:r>
      <w:r>
        <w:rPr>
          <w:sz w:val="28"/>
          <w:szCs w:val="28"/>
        </w:rPr>
        <w:t>коагулянта</w:t>
      </w:r>
      <w:r w:rsidRPr="00A2178E">
        <w:rPr>
          <w:sz w:val="28"/>
          <w:szCs w:val="28"/>
        </w:rPr>
        <w:t xml:space="preserve"> принима</w:t>
      </w:r>
      <w:r>
        <w:rPr>
          <w:sz w:val="28"/>
          <w:szCs w:val="28"/>
        </w:rPr>
        <w:t>ют</w:t>
      </w:r>
      <w:r w:rsidRPr="00A2178E">
        <w:rPr>
          <w:sz w:val="28"/>
          <w:szCs w:val="28"/>
        </w:rPr>
        <w:t xml:space="preserve"> в зависимости от содержания взвешенных веществ</w:t>
      </w:r>
      <w:r>
        <w:rPr>
          <w:sz w:val="28"/>
          <w:szCs w:val="28"/>
        </w:rPr>
        <w:t>.</w:t>
      </w:r>
      <w:r w:rsidRPr="00A2178E">
        <w:rPr>
          <w:sz w:val="28"/>
          <w:szCs w:val="28"/>
        </w:rPr>
        <w:t xml:space="preserve"> </w:t>
      </w:r>
    </w:p>
    <w:p w:rsidR="009268E1" w:rsidRPr="00EC6F1C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 xml:space="preserve">При обработке </w:t>
      </w:r>
      <w:r>
        <w:rPr>
          <w:sz w:val="28"/>
          <w:szCs w:val="28"/>
        </w:rPr>
        <w:t xml:space="preserve">цветных вод </w:t>
      </w:r>
      <w:r w:rsidRPr="00EC6F1C">
        <w:rPr>
          <w:sz w:val="28"/>
          <w:szCs w:val="28"/>
        </w:rPr>
        <w:t xml:space="preserve">доза </w:t>
      </w:r>
      <w:r>
        <w:rPr>
          <w:sz w:val="28"/>
          <w:szCs w:val="28"/>
        </w:rPr>
        <w:t>коагулянта определяется</w:t>
      </w:r>
    </w:p>
    <w:p w:rsidR="009268E1" w:rsidRPr="00EC6F1C" w:rsidRDefault="009268E1" w:rsidP="009268E1">
      <w:pPr>
        <w:ind w:firstLine="709"/>
        <w:jc w:val="center"/>
        <w:rPr>
          <w:sz w:val="28"/>
          <w:szCs w:val="28"/>
        </w:rPr>
      </w:pPr>
      <w:proofErr w:type="spellStart"/>
      <w:r w:rsidRPr="00EC6F1C">
        <w:rPr>
          <w:sz w:val="28"/>
          <w:szCs w:val="28"/>
        </w:rPr>
        <w:lastRenderedPageBreak/>
        <w:t>Дк</w:t>
      </w:r>
      <w:proofErr w:type="spellEnd"/>
      <w:r w:rsidRPr="00EC6F1C">
        <w:rPr>
          <w:sz w:val="28"/>
          <w:szCs w:val="28"/>
        </w:rPr>
        <w:t xml:space="preserve"> = 4 </w:t>
      </w:r>
      <w:r>
        <w:rPr>
          <w:sz w:val="28"/>
          <w:szCs w:val="28"/>
        </w:rPr>
        <w:t>√</w:t>
      </w:r>
      <w:proofErr w:type="gramStart"/>
      <w:r w:rsidRPr="00EC6F1C">
        <w:rPr>
          <w:sz w:val="28"/>
          <w:szCs w:val="28"/>
        </w:rPr>
        <w:t>Ц</w:t>
      </w:r>
      <w:proofErr w:type="gramEnd"/>
      <w:r w:rsidRPr="00EC6F1C">
        <w:rPr>
          <w:sz w:val="28"/>
          <w:szCs w:val="28"/>
        </w:rPr>
        <w:t>,</w:t>
      </w:r>
    </w:p>
    <w:p w:rsidR="009268E1" w:rsidRPr="00EC6F1C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</w:rPr>
        <w:t>Ц</w:t>
      </w:r>
      <w:proofErr w:type="gramEnd"/>
      <w:r w:rsidRPr="00EC6F1C">
        <w:rPr>
          <w:sz w:val="28"/>
          <w:szCs w:val="28"/>
        </w:rPr>
        <w:t xml:space="preserve"> — цветность воды в град.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EC6F1C">
        <w:rPr>
          <w:sz w:val="28"/>
          <w:szCs w:val="28"/>
        </w:rPr>
        <w:t>По этой формуле должна быть проверена доза коагулянта, опреде</w:t>
      </w:r>
      <w:r w:rsidRPr="00EC6F1C">
        <w:rPr>
          <w:sz w:val="28"/>
          <w:szCs w:val="28"/>
        </w:rPr>
        <w:softHyphen/>
        <w:t xml:space="preserve">ленная из условий осветления воды. </w:t>
      </w:r>
    </w:p>
    <w:p w:rsidR="009268E1" w:rsidRPr="002A67A3" w:rsidRDefault="009268E1" w:rsidP="009268E1">
      <w:pPr>
        <w:ind w:firstLine="709"/>
        <w:jc w:val="both"/>
        <w:rPr>
          <w:b/>
          <w:sz w:val="28"/>
          <w:szCs w:val="28"/>
        </w:rPr>
      </w:pPr>
      <w:proofErr w:type="spellStart"/>
      <w:r w:rsidRPr="002A67A3">
        <w:rPr>
          <w:b/>
          <w:sz w:val="28"/>
          <w:szCs w:val="28"/>
        </w:rPr>
        <w:t>Флокулянты</w:t>
      </w:r>
      <w:proofErr w:type="spellEnd"/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Флокулянты</w:t>
      </w:r>
      <w:proofErr w:type="spellEnd"/>
      <w:r>
        <w:rPr>
          <w:sz w:val="28"/>
          <w:szCs w:val="28"/>
        </w:rPr>
        <w:t xml:space="preserve"> – высокомолекулярные вещества, интенсифицирующие процесс хлопьеобразования. </w:t>
      </w:r>
      <w:proofErr w:type="spellStart"/>
      <w:r>
        <w:rPr>
          <w:sz w:val="28"/>
          <w:szCs w:val="28"/>
        </w:rPr>
        <w:t>Флокулянты</w:t>
      </w:r>
      <w:proofErr w:type="spellEnd"/>
      <w:r>
        <w:rPr>
          <w:sz w:val="28"/>
          <w:szCs w:val="28"/>
        </w:rPr>
        <w:t xml:space="preserve"> принадлежат к классу высокомолекулярных полимеров с цепочечной формой макромолекул. 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proofErr w:type="spellStart"/>
      <w:r w:rsidRPr="002A67A3">
        <w:rPr>
          <w:b/>
          <w:sz w:val="28"/>
          <w:szCs w:val="28"/>
        </w:rPr>
        <w:t>Полиакриламид</w:t>
      </w:r>
      <w:proofErr w:type="spellEnd"/>
      <w:r w:rsidRPr="002A67A3">
        <w:rPr>
          <w:b/>
          <w:sz w:val="28"/>
          <w:szCs w:val="28"/>
        </w:rPr>
        <w:t xml:space="preserve"> (ПАА)</w:t>
      </w:r>
      <w:r>
        <w:rPr>
          <w:sz w:val="28"/>
          <w:szCs w:val="28"/>
        </w:rPr>
        <w:t xml:space="preserve"> – молекулы ПАА имеют форму цепочек, благодаря чему частицы коагулянта связываются в тяжелые, крупные и прочные агрегаты (глобулы).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5E403D">
        <w:rPr>
          <w:b/>
          <w:sz w:val="28"/>
          <w:szCs w:val="28"/>
        </w:rPr>
        <w:t>Активная кремниевая кислота (АК)</w:t>
      </w:r>
      <w:r>
        <w:rPr>
          <w:sz w:val="28"/>
          <w:szCs w:val="28"/>
        </w:rPr>
        <w:t xml:space="preserve"> – коллоидный водный раствор кремниевых кислот или их солей. АК готовится на месте применения непосредственно перед использованием.</w:t>
      </w:r>
    </w:p>
    <w:p w:rsidR="009268E1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</w:p>
    <w:p w:rsidR="009268E1" w:rsidRPr="005C21A3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bookmarkStart w:id="0" w:name="_Toc256959491"/>
      <w:r w:rsidRPr="005C21A3">
        <w:rPr>
          <w:rFonts w:ascii="Times New Roman" w:hAnsi="Times New Roman"/>
          <w:i w:val="0"/>
        </w:rPr>
        <w:t>1.</w:t>
      </w:r>
      <w:r>
        <w:rPr>
          <w:rFonts w:ascii="Times New Roman" w:hAnsi="Times New Roman"/>
          <w:i w:val="0"/>
        </w:rPr>
        <w:t>6</w:t>
      </w:r>
      <w:r w:rsidRPr="005C21A3">
        <w:rPr>
          <w:rFonts w:ascii="Times New Roman" w:hAnsi="Times New Roman"/>
          <w:i w:val="0"/>
        </w:rPr>
        <w:t xml:space="preserve"> Комплекс сооружений для </w:t>
      </w:r>
      <w:proofErr w:type="spellStart"/>
      <w:r w:rsidRPr="005C21A3">
        <w:rPr>
          <w:rFonts w:ascii="Times New Roman" w:hAnsi="Times New Roman"/>
          <w:i w:val="0"/>
        </w:rPr>
        <w:t>коагулирования</w:t>
      </w:r>
      <w:proofErr w:type="spellEnd"/>
      <w:r w:rsidRPr="005C21A3">
        <w:rPr>
          <w:rFonts w:ascii="Times New Roman" w:hAnsi="Times New Roman"/>
          <w:i w:val="0"/>
        </w:rPr>
        <w:t xml:space="preserve"> воды</w:t>
      </w:r>
      <w:bookmarkEnd w:id="0"/>
    </w:p>
    <w:p w:rsidR="009268E1" w:rsidRPr="005C21A3" w:rsidRDefault="009268E1" w:rsidP="009268E1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074A1C">
        <w:rPr>
          <w:sz w:val="28"/>
          <w:szCs w:val="28"/>
        </w:rPr>
        <w:t xml:space="preserve">Комплекс сооружений для </w:t>
      </w:r>
      <w:proofErr w:type="spellStart"/>
      <w:r w:rsidRPr="00074A1C">
        <w:rPr>
          <w:sz w:val="28"/>
          <w:szCs w:val="28"/>
        </w:rPr>
        <w:t>коагулирования</w:t>
      </w:r>
      <w:proofErr w:type="spellEnd"/>
      <w:r w:rsidRPr="00074A1C">
        <w:rPr>
          <w:sz w:val="28"/>
          <w:szCs w:val="28"/>
        </w:rPr>
        <w:t xml:space="preserve"> включает </w:t>
      </w:r>
      <w:proofErr w:type="spellStart"/>
      <w:r w:rsidRPr="00074A1C">
        <w:rPr>
          <w:sz w:val="28"/>
          <w:szCs w:val="28"/>
        </w:rPr>
        <w:t>реагентное</w:t>
      </w:r>
      <w:proofErr w:type="spellEnd"/>
      <w:r w:rsidRPr="00074A1C">
        <w:rPr>
          <w:sz w:val="28"/>
          <w:szCs w:val="28"/>
        </w:rPr>
        <w:t xml:space="preserve"> хозяйство</w:t>
      </w:r>
      <w:r>
        <w:rPr>
          <w:sz w:val="28"/>
          <w:szCs w:val="28"/>
        </w:rPr>
        <w:t xml:space="preserve"> (сооружения для хранения реагентов, приготовления их растворов и дозирования в обрабатываемую воду), смесители (для быстрого смешения реагентов с водой) и камеры хлопьеобразования (для окончательного формирования хлопьев).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Pr="00125A7F" w:rsidRDefault="009268E1" w:rsidP="009268E1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1" w:name="_Toc256959492"/>
      <w:r w:rsidRPr="00125A7F">
        <w:rPr>
          <w:rFonts w:ascii="Times New Roman" w:hAnsi="Times New Roman" w:cs="Times New Roman"/>
          <w:b w:val="0"/>
          <w:bCs w:val="0"/>
          <w:sz w:val="28"/>
          <w:szCs w:val="28"/>
        </w:rPr>
        <w:t>1.6.1 Склады реагентов и их хранение</w:t>
      </w:r>
      <w:bookmarkEnd w:id="1"/>
    </w:p>
    <w:p w:rsidR="009268E1" w:rsidRDefault="009268E1" w:rsidP="009268E1">
      <w:pPr>
        <w:ind w:firstLine="709"/>
        <w:jc w:val="center"/>
        <w:rPr>
          <w:b/>
          <w:sz w:val="28"/>
          <w:szCs w:val="28"/>
        </w:rPr>
      </w:pPr>
    </w:p>
    <w:p w:rsidR="009268E1" w:rsidRPr="006F2C38" w:rsidRDefault="009268E1" w:rsidP="009268E1">
      <w:pPr>
        <w:ind w:firstLine="709"/>
        <w:jc w:val="both"/>
        <w:rPr>
          <w:sz w:val="28"/>
          <w:szCs w:val="28"/>
        </w:rPr>
      </w:pPr>
      <w:r w:rsidRPr="006F2C38">
        <w:rPr>
          <w:sz w:val="28"/>
          <w:szCs w:val="28"/>
        </w:rPr>
        <w:t xml:space="preserve">Схема организации </w:t>
      </w:r>
      <w:proofErr w:type="spellStart"/>
      <w:r w:rsidRPr="006F2C38">
        <w:rPr>
          <w:sz w:val="28"/>
          <w:szCs w:val="28"/>
        </w:rPr>
        <w:t>реагентного</w:t>
      </w:r>
      <w:proofErr w:type="spellEnd"/>
      <w:r w:rsidRPr="006F2C38">
        <w:rPr>
          <w:sz w:val="28"/>
          <w:szCs w:val="28"/>
        </w:rPr>
        <w:t xml:space="preserve"> хозяйства зависит от получения реагентов с заводов-поставщиков.</w:t>
      </w:r>
    </w:p>
    <w:p w:rsidR="009268E1" w:rsidRDefault="009268E1" w:rsidP="009268E1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Существует 2 основные схемы </w:t>
      </w:r>
      <w:proofErr w:type="spellStart"/>
      <w:r>
        <w:rPr>
          <w:sz w:val="28"/>
          <w:szCs w:val="28"/>
        </w:rPr>
        <w:t>реагентного</w:t>
      </w:r>
      <w:proofErr w:type="spellEnd"/>
      <w:r>
        <w:rPr>
          <w:sz w:val="28"/>
          <w:szCs w:val="28"/>
        </w:rPr>
        <w:t xml:space="preserve"> хозяйства</w:t>
      </w:r>
    </w:p>
    <w:p w:rsidR="009268E1" w:rsidRPr="00F51772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схема </w:t>
      </w:r>
      <w:proofErr w:type="gramStart"/>
      <w:r>
        <w:rPr>
          <w:sz w:val="28"/>
          <w:szCs w:val="28"/>
        </w:rPr>
        <w:t>–п</w:t>
      </w:r>
      <w:proofErr w:type="gramEnd"/>
      <w:r>
        <w:rPr>
          <w:sz w:val="28"/>
          <w:szCs w:val="28"/>
        </w:rPr>
        <w:t>олучение с заводов поставщиков готовой продукции, которую затем с помощью дозаторов вводят в обрабатываемую воду.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223EFA">
        <w:rPr>
          <w:sz w:val="28"/>
          <w:szCs w:val="28"/>
        </w:rPr>
        <w:t>2 схема – получение с заводов полуфабрикатов, нуждающихся в дальнейшей</w:t>
      </w:r>
      <w:r w:rsidRPr="00223EFA">
        <w:rPr>
          <w:sz w:val="28"/>
          <w:szCs w:val="28"/>
        </w:rPr>
        <w:tab/>
        <w:t xml:space="preserve"> обработке и доведении их до продукта, удобного для дозирования.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Реагенты вводят в воду в виде порошков или гранул (сухое дозирование), либо в виде водных растворов или суспензий (мокрое дозирование).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любом случае требуется </w:t>
      </w:r>
      <w:proofErr w:type="spellStart"/>
      <w:r>
        <w:rPr>
          <w:sz w:val="28"/>
          <w:szCs w:val="28"/>
        </w:rPr>
        <w:t>реагентное</w:t>
      </w:r>
      <w:proofErr w:type="spellEnd"/>
      <w:r>
        <w:rPr>
          <w:sz w:val="28"/>
          <w:szCs w:val="28"/>
        </w:rPr>
        <w:t xml:space="preserve"> хозяйство.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сухом способе хранения реагентов склад устраивается на первом этаже  рядом с растворными баками. Схема приготовления коагулянта при сухом хранении целесообразна при расходе коагулянта до 5-6 т/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. Транспортирование коагулянта по складу и загрузка в растворные баки осуществляется с помощью кран-балки.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>Количест</w:t>
      </w:r>
      <w:r w:rsidRPr="00146B30">
        <w:rPr>
          <w:sz w:val="28"/>
          <w:szCs w:val="28"/>
        </w:rPr>
        <w:softHyphen/>
        <w:t>во расходных, растворных баков и насосов должно быть: растворных - 3, расходных - 2.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829300" cy="2400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>1 - автосамосвал; 2 - склад; 3 - растворные баки; 4 - кран-балка с грейфером; 5 - насос; 6 - рас</w:t>
      </w:r>
      <w:r w:rsidRPr="00146B30">
        <w:rPr>
          <w:sz w:val="28"/>
          <w:szCs w:val="28"/>
        </w:rPr>
        <w:softHyphen/>
        <w:t>ходные баки; 7 - насос-дозатор; 8 - воздуходувка; I - трубопровод холодной воды; II - трубопро</w:t>
      </w:r>
      <w:r w:rsidRPr="00146B30">
        <w:rPr>
          <w:sz w:val="28"/>
          <w:szCs w:val="28"/>
        </w:rPr>
        <w:softHyphen/>
        <w:t>вод горячей воды; III - сжатый воздух; IV - раствор коагулянта</w:t>
      </w:r>
      <w:r w:rsidRPr="00ED7738">
        <w:rPr>
          <w:sz w:val="28"/>
          <w:szCs w:val="28"/>
        </w:rPr>
        <w:t xml:space="preserve"> </w:t>
      </w:r>
    </w:p>
    <w:p w:rsidR="009268E1" w:rsidRPr="00146B30" w:rsidRDefault="009268E1" w:rsidP="009268E1">
      <w:pPr>
        <w:ind w:firstLine="709"/>
        <w:jc w:val="center"/>
        <w:rPr>
          <w:sz w:val="28"/>
          <w:szCs w:val="28"/>
        </w:rPr>
      </w:pPr>
      <w:r w:rsidRPr="003F4E0B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 xml:space="preserve">4 - </w:t>
      </w:r>
      <w:r w:rsidRPr="00146B30">
        <w:rPr>
          <w:sz w:val="28"/>
          <w:szCs w:val="28"/>
        </w:rPr>
        <w:t xml:space="preserve">Схема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с сухим хранением реагента </w:t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framePr w:h="2410" w:hSpace="10080" w:wrap="notBeside" w:vAnchor="text" w:hAnchor="page" w:x="1675" w:y="2255"/>
        <w:ind w:firstLine="709"/>
      </w:pPr>
      <w:r>
        <w:rPr>
          <w:noProof/>
        </w:rPr>
        <w:drawing>
          <wp:inline distT="0" distB="0" distL="0" distR="0">
            <wp:extent cx="5267325" cy="1981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 xml:space="preserve">Схема организации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при мокром хранении коагулянта в рас</w:t>
      </w:r>
      <w:r w:rsidRPr="00146B30">
        <w:rPr>
          <w:sz w:val="28"/>
          <w:szCs w:val="28"/>
        </w:rPr>
        <w:softHyphen/>
        <w:t xml:space="preserve">творных баках-хранилищах представлена на </w:t>
      </w:r>
      <w:r w:rsidRPr="004301CC">
        <w:rPr>
          <w:sz w:val="28"/>
          <w:szCs w:val="28"/>
        </w:rPr>
        <w:t>рисунке 5. В</w:t>
      </w:r>
      <w:r w:rsidRPr="00146B30">
        <w:rPr>
          <w:sz w:val="28"/>
          <w:szCs w:val="28"/>
        </w:rPr>
        <w:t xml:space="preserve"> этом случае коагулянт достав</w:t>
      </w:r>
      <w:r w:rsidRPr="00146B30">
        <w:rPr>
          <w:sz w:val="28"/>
          <w:szCs w:val="28"/>
        </w:rPr>
        <w:softHyphen/>
        <w:t>ляется автотранспортом и загружается в растворные баки-хранилища, где растворяется и хранится в виде 15-20 % концентрированного раствора. Емкость баков-хранилищ рас</w:t>
      </w:r>
      <w:r w:rsidRPr="00146B30">
        <w:rPr>
          <w:sz w:val="28"/>
          <w:szCs w:val="28"/>
        </w:rPr>
        <w:softHyphen/>
        <w:t xml:space="preserve"> рас</w:t>
      </w:r>
      <w:r w:rsidRPr="00146B30">
        <w:rPr>
          <w:sz w:val="28"/>
          <w:szCs w:val="28"/>
        </w:rPr>
        <w:softHyphen/>
        <w:t>считывается на 30-суточный расход реагента. Количество баков должно быть не менее трех.</w:t>
      </w:r>
    </w:p>
    <w:p w:rsidR="009268E1" w:rsidRDefault="009268E1" w:rsidP="009268E1">
      <w:pPr>
        <w:ind w:firstLine="709"/>
        <w:jc w:val="center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 w:rsidRPr="00146B30">
        <w:rPr>
          <w:sz w:val="28"/>
          <w:szCs w:val="28"/>
        </w:rPr>
        <w:t xml:space="preserve">1 - вагон с реагентом; 2 - подъемник; 3 - транспортер; 4,5 - растворная часть баков-хранилищ концентрированного раствора коагулянта; б - насос; 7 - расходные баки; 8 - насос-дозатор; 9 - воздуходувка; </w:t>
      </w:r>
      <w:r>
        <w:rPr>
          <w:sz w:val="28"/>
          <w:szCs w:val="28"/>
          <w:lang w:val="en-US"/>
        </w:rPr>
        <w:t>I</w:t>
      </w:r>
      <w:r w:rsidRPr="00146B30">
        <w:rPr>
          <w:sz w:val="28"/>
          <w:szCs w:val="28"/>
        </w:rPr>
        <w:t xml:space="preserve"> - трубопровод холодной воды; </w:t>
      </w:r>
      <w:r>
        <w:rPr>
          <w:sz w:val="28"/>
          <w:szCs w:val="28"/>
          <w:lang w:val="en-US"/>
        </w:rPr>
        <w:t>II</w:t>
      </w:r>
      <w:r w:rsidRPr="00146B30">
        <w:rPr>
          <w:sz w:val="28"/>
          <w:szCs w:val="28"/>
        </w:rPr>
        <w:t xml:space="preserve"> - сжатый воздух; </w:t>
      </w:r>
      <w:r>
        <w:rPr>
          <w:sz w:val="28"/>
          <w:szCs w:val="28"/>
          <w:lang w:val="en-US"/>
        </w:rPr>
        <w:t>III</w:t>
      </w:r>
      <w:r w:rsidRPr="00146B30">
        <w:rPr>
          <w:sz w:val="28"/>
          <w:szCs w:val="28"/>
        </w:rPr>
        <w:t xml:space="preserve"> - раствор коагулянта</w:t>
      </w:r>
    </w:p>
    <w:p w:rsidR="009268E1" w:rsidRPr="00146B30" w:rsidRDefault="009268E1" w:rsidP="009268E1">
      <w:pPr>
        <w:ind w:firstLine="709"/>
        <w:jc w:val="center"/>
        <w:rPr>
          <w:sz w:val="28"/>
          <w:szCs w:val="28"/>
        </w:rPr>
      </w:pPr>
      <w:r w:rsidRPr="00AD7926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5 -</w:t>
      </w:r>
      <w:r w:rsidRPr="00146B30">
        <w:rPr>
          <w:sz w:val="28"/>
          <w:szCs w:val="28"/>
        </w:rPr>
        <w:t xml:space="preserve"> Схема </w:t>
      </w:r>
      <w:proofErr w:type="spellStart"/>
      <w:r w:rsidRPr="00146B30">
        <w:rPr>
          <w:sz w:val="28"/>
          <w:szCs w:val="28"/>
        </w:rPr>
        <w:t>реагентного</w:t>
      </w:r>
      <w:proofErr w:type="spellEnd"/>
      <w:r w:rsidRPr="00146B30">
        <w:rPr>
          <w:sz w:val="28"/>
          <w:szCs w:val="28"/>
        </w:rPr>
        <w:t xml:space="preserve"> хозяйства с мокрым хранением реагента </w:t>
      </w:r>
    </w:p>
    <w:p w:rsidR="009268E1" w:rsidRPr="00146B30" w:rsidRDefault="009268E1" w:rsidP="009268E1">
      <w:pPr>
        <w:ind w:firstLine="709"/>
        <w:jc w:val="both"/>
        <w:rPr>
          <w:sz w:val="28"/>
          <w:szCs w:val="28"/>
        </w:rPr>
      </w:pP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lastRenderedPageBreak/>
        <w:t xml:space="preserve">После растворения коагулянта производится его отстаивание. Осадок собирается в нижней, </w:t>
      </w:r>
      <w:proofErr w:type="spellStart"/>
      <w:r w:rsidRPr="00012C48">
        <w:rPr>
          <w:sz w:val="28"/>
          <w:szCs w:val="28"/>
        </w:rPr>
        <w:t>подрешеточной</w:t>
      </w:r>
      <w:proofErr w:type="spellEnd"/>
      <w:r w:rsidRPr="00012C48">
        <w:rPr>
          <w:sz w:val="28"/>
          <w:szCs w:val="28"/>
        </w:rPr>
        <w:t xml:space="preserve"> части баков и сбрасывается в канализационный лоток. Из верх</w:t>
      </w:r>
      <w:r w:rsidRPr="00012C48">
        <w:rPr>
          <w:sz w:val="28"/>
          <w:szCs w:val="28"/>
        </w:rPr>
        <w:softHyphen/>
        <w:t>ней отстойной части баков-хранилищ крепкий раствор коагулянта забирается насосами с помощью поплавка и перекачивается в расходные баки, где готовится рабочий раствор.</w:t>
      </w: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t>Для растворения и перемешивания коагулянта в баках предусматривается подвод воздуха от воздуходувок. Воздуходувки могут располагаться в одном помещении с рас</w:t>
      </w:r>
      <w:r w:rsidRPr="00012C48">
        <w:rPr>
          <w:sz w:val="28"/>
          <w:szCs w:val="28"/>
        </w:rPr>
        <w:softHyphen/>
        <w:t>ходными баками и насосами.</w:t>
      </w:r>
    </w:p>
    <w:p w:rsidR="009268E1" w:rsidRPr="00012C48" w:rsidRDefault="009268E1" w:rsidP="009268E1">
      <w:pPr>
        <w:ind w:firstLine="709"/>
        <w:jc w:val="both"/>
        <w:rPr>
          <w:sz w:val="28"/>
          <w:szCs w:val="28"/>
        </w:rPr>
      </w:pPr>
      <w:r w:rsidRPr="00012C48">
        <w:rPr>
          <w:sz w:val="28"/>
          <w:szCs w:val="28"/>
        </w:rPr>
        <w:t>Для подачи воздуха в растворные и расходные баки обычно применяются водокольцевые насосы-воздуходувки типа ВК.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перекачки и дозирования реагентов применяют насосы-дозаторы. Наиболее распространены плунжерные насосы-дозаторы типа НД. Подача насосов регулируется от нуля до максимума путем изменения длины хода плунжера.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производительности станции более 50 тыс. м3/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 xml:space="preserve"> применяется схема с хранением концентрированного раствора коагулянта в специальных резервуарах. По этой схеме после растворения в растворных баках коагулянт перекачивается кислотостойкими насосами в баки-хранилища, а в растворные баки загружается новая партия коагулянта. Из баков-хранилищ 15-20% раствор коагулянта насосами или самотеком подается в расходные баки, где готовится рабочая концентрация раствора, подаваемая затем насосами-дозаторами в смеситель. Количество расходных баков по этой схеме должно быть не менее двух, растворных баков и баков-хранилищ – не менее трех.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Растворные баки должны иметь пирамидальное днище с колосниковой решеткой, на которую загружают куски коагулянта. Под колосниковой решеткой размещены воздухораспределительные трубы для подачи сжатого воздуха для перемешивания и растворения коагулянта.</w:t>
      </w:r>
    </w:p>
    <w:p w:rsidR="009268E1" w:rsidRDefault="009268E1" w:rsidP="009268E1">
      <w:pPr>
        <w:ind w:firstLine="709"/>
        <w:jc w:val="both"/>
        <w:rPr>
          <w:sz w:val="28"/>
          <w:szCs w:val="28"/>
        </w:rPr>
      </w:pPr>
    </w:p>
    <w:p w:rsidR="00D13F20" w:rsidRDefault="009268E1">
      <w:bookmarkStart w:id="2" w:name="_GoBack"/>
      <w:bookmarkEnd w:id="2"/>
    </w:p>
    <w:sectPr w:rsidR="00D13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666"/>
    <w:rsid w:val="00162019"/>
    <w:rsid w:val="001C157D"/>
    <w:rsid w:val="00666E77"/>
    <w:rsid w:val="009268E1"/>
    <w:rsid w:val="009843CF"/>
    <w:rsid w:val="009C53C8"/>
    <w:rsid w:val="00A328A4"/>
    <w:rsid w:val="00DE22D7"/>
    <w:rsid w:val="00EA74E6"/>
    <w:rsid w:val="00EE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268E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268E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9268E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268E1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268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68E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268E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268E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9268E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9268E1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268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68E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1074</Words>
  <Characters>6122</Characters>
  <Application>Microsoft Office Word</Application>
  <DocSecurity>0</DocSecurity>
  <Lines>51</Lines>
  <Paragraphs>14</Paragraphs>
  <ScaleCrop>false</ScaleCrop>
  <Company/>
  <LinksUpToDate>false</LinksUpToDate>
  <CharactersWithSpaces>7182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2019-09-26T04:42:00Z</dcterms:created>
  <dcterms:modified xsi:type="dcterms:W3CDTF">2019-09-26T04:42:00Z</dcterms:modified>
</cp:coreProperties>
</file>